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BC0" w:rsidRPr="00EA7340" w:rsidRDefault="00EA7340">
      <w:pPr>
        <w:rPr>
          <w:rFonts w:ascii="NTFPreCursive" w:hAnsi="NTFPreCursive"/>
          <w:sz w:val="32"/>
          <w:szCs w:val="32"/>
          <w:u w:val="single"/>
          <w:lang w:val="en-US"/>
        </w:rPr>
      </w:pPr>
      <w:r w:rsidRPr="00EA7340">
        <w:rPr>
          <w:rFonts w:ascii="NTFPreCursive" w:hAnsi="NTFPreCursive"/>
          <w:sz w:val="32"/>
          <w:szCs w:val="32"/>
          <w:u w:val="single"/>
          <w:lang w:val="en-US"/>
        </w:rPr>
        <w:t>Monday 5</w:t>
      </w:r>
      <w:r w:rsidRPr="00EA7340">
        <w:rPr>
          <w:rFonts w:ascii="NTFPreCursive" w:hAnsi="NTFPreCursive"/>
          <w:sz w:val="32"/>
          <w:szCs w:val="32"/>
          <w:u w:val="single"/>
          <w:vertAlign w:val="superscript"/>
          <w:lang w:val="en-US"/>
        </w:rPr>
        <w:t>th</w:t>
      </w:r>
      <w:r w:rsidRPr="00EA7340">
        <w:rPr>
          <w:rFonts w:ascii="NTFPreCursive" w:hAnsi="NTFPreCursive"/>
          <w:sz w:val="32"/>
          <w:szCs w:val="32"/>
          <w:u w:val="single"/>
          <w:lang w:val="en-US"/>
        </w:rPr>
        <w:t xml:space="preserve"> February 2024</w:t>
      </w:r>
    </w:p>
    <w:p w:rsidR="00EA7340" w:rsidRDefault="00EA7340">
      <w:pPr>
        <w:rPr>
          <w:rFonts w:ascii="NTFPreCursive" w:hAnsi="NTFPreCursive"/>
          <w:sz w:val="32"/>
          <w:szCs w:val="32"/>
          <w:u w:val="single"/>
          <w:lang w:val="en-US"/>
        </w:rPr>
      </w:pPr>
      <w:r w:rsidRPr="00EA7340">
        <w:rPr>
          <w:rFonts w:ascii="NTFPreCursive" w:hAnsi="NTFPreCursive"/>
          <w:sz w:val="32"/>
          <w:szCs w:val="32"/>
          <w:u w:val="single"/>
          <w:lang w:val="en-US"/>
        </w:rPr>
        <w:t>L.O - To represent a 2-digit number within 50 as tens and ones on a place value chart</w:t>
      </w:r>
    </w:p>
    <w:p w:rsidR="00EA7340" w:rsidRDefault="00EA7340">
      <w:pPr>
        <w:rPr>
          <w:rFonts w:ascii="NTFPreCursive" w:hAnsi="NTFPreCursive"/>
          <w:sz w:val="32"/>
          <w:szCs w:val="32"/>
          <w:lang w:val="en-US"/>
        </w:rPr>
      </w:pPr>
      <w:r>
        <w:rPr>
          <w:rFonts w:ascii="NTFPreCursive" w:hAnsi="NTFPreCursive"/>
          <w:sz w:val="32"/>
          <w:szCs w:val="32"/>
          <w:lang w:val="en-US"/>
        </w:rPr>
        <w:t>I can group in tens</w:t>
      </w:r>
    </w:p>
    <w:p w:rsidR="00EA7340" w:rsidRDefault="00EA7340">
      <w:pPr>
        <w:rPr>
          <w:rFonts w:ascii="NTFPreCursive" w:hAnsi="NTFPreCursive"/>
          <w:sz w:val="32"/>
          <w:szCs w:val="32"/>
          <w:lang w:val="en-US"/>
        </w:rPr>
      </w:pPr>
      <w:r>
        <w:rPr>
          <w:rFonts w:ascii="NTFPreCursive" w:hAnsi="NTFPreCursive"/>
          <w:sz w:val="32"/>
          <w:szCs w:val="32"/>
          <w:lang w:val="en-US"/>
        </w:rPr>
        <w:t xml:space="preserve">I </w:t>
      </w:r>
      <w:proofErr w:type="spellStart"/>
      <w:r>
        <w:rPr>
          <w:rFonts w:ascii="NTFPreCursive" w:hAnsi="NTFPreCursive"/>
          <w:sz w:val="32"/>
          <w:szCs w:val="32"/>
          <w:lang w:val="en-US"/>
        </w:rPr>
        <w:t>recognise</w:t>
      </w:r>
      <w:proofErr w:type="spellEnd"/>
      <w:r>
        <w:rPr>
          <w:rFonts w:ascii="NTFPreCursive" w:hAnsi="NTFPreCursive"/>
          <w:sz w:val="32"/>
          <w:szCs w:val="32"/>
          <w:lang w:val="en-US"/>
        </w:rPr>
        <w:t xml:space="preserve"> one groups of ten is the same as 10</w:t>
      </w:r>
    </w:p>
    <w:p w:rsidR="00EA7340" w:rsidRDefault="00EA7340">
      <w:pPr>
        <w:rPr>
          <w:rFonts w:ascii="NTFPreCursive" w:hAnsi="NTFPreCursive"/>
          <w:sz w:val="32"/>
          <w:szCs w:val="32"/>
          <w:lang w:val="en-US"/>
        </w:rPr>
      </w:pPr>
      <w:r>
        <w:rPr>
          <w:rFonts w:ascii="NTFPreCursive" w:hAnsi="NTFPreCursive"/>
          <w:sz w:val="32"/>
          <w:szCs w:val="32"/>
          <w:lang w:val="en-US"/>
        </w:rPr>
        <w:t>I can represent my number in different ways</w:t>
      </w:r>
    </w:p>
    <w:p w:rsidR="00EA7340" w:rsidRDefault="00EA7340">
      <w:pPr>
        <w:rPr>
          <w:rFonts w:ascii="NTFPreCursive" w:hAnsi="NTFPreCursive"/>
          <w:sz w:val="32"/>
          <w:szCs w:val="32"/>
          <w:lang w:val="en-US"/>
        </w:rPr>
      </w:pPr>
      <w:r>
        <w:rPr>
          <w:rFonts w:ascii="NTFPreCursive" w:hAnsi="NTFPreCursive"/>
          <w:noProof/>
          <w:sz w:val="32"/>
          <w:szCs w:val="32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1748472</wp:posOffset>
            </wp:positionH>
            <wp:positionV relativeFrom="paragraph">
              <wp:posOffset>1744029</wp:posOffset>
            </wp:positionV>
            <wp:extent cx="2433997" cy="1825447"/>
            <wp:effectExtent l="0" t="317" r="4127" b="4128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17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33997" cy="18254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NTFPreCursive" w:hAnsi="NTFPreCursive"/>
          <w:noProof/>
          <w:sz w:val="32"/>
          <w:szCs w:val="32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1749778</wp:posOffset>
            </wp:positionV>
            <wp:extent cx="2464597" cy="1848396"/>
            <wp:effectExtent l="3493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17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64597" cy="1848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NTFPreCursive" w:hAnsi="NTFPreCursive"/>
          <w:sz w:val="32"/>
          <w:szCs w:val="32"/>
          <w:lang w:val="en-US"/>
        </w:rPr>
        <w:t>We had lots of pencils in the class to count, so the ch</w:t>
      </w:r>
      <w:bookmarkStart w:id="0" w:name="_GoBack"/>
      <w:bookmarkEnd w:id="0"/>
      <w:r>
        <w:rPr>
          <w:rFonts w:ascii="NTFPreCursive" w:hAnsi="NTFPreCursive"/>
          <w:sz w:val="32"/>
          <w:szCs w:val="32"/>
          <w:lang w:val="en-US"/>
        </w:rPr>
        <w:t xml:space="preserve">ildren helped by grouping them into tens. This made counting them easier. Then the children represented this number in different ways, for example using cubes, </w:t>
      </w:r>
      <w:proofErr w:type="spellStart"/>
      <w:r>
        <w:rPr>
          <w:rFonts w:ascii="NTFPreCursive" w:hAnsi="NTFPreCursive"/>
          <w:sz w:val="32"/>
          <w:szCs w:val="32"/>
          <w:lang w:val="en-US"/>
        </w:rPr>
        <w:t>beadstrings</w:t>
      </w:r>
      <w:proofErr w:type="spellEnd"/>
      <w:r>
        <w:rPr>
          <w:rFonts w:ascii="NTFPreCursive" w:hAnsi="NTFPreCursive"/>
          <w:sz w:val="32"/>
          <w:szCs w:val="32"/>
          <w:lang w:val="en-US"/>
        </w:rPr>
        <w:t xml:space="preserve"> or recording the number in a table.</w:t>
      </w:r>
    </w:p>
    <w:p w:rsidR="00EA7340" w:rsidRPr="00EA7340" w:rsidRDefault="00EA7340">
      <w:pPr>
        <w:rPr>
          <w:rFonts w:ascii="NTFPreCursive" w:hAnsi="NTFPreCursive"/>
          <w:sz w:val="32"/>
          <w:szCs w:val="32"/>
          <w:lang w:val="en-US"/>
        </w:rPr>
      </w:pPr>
      <w:r>
        <w:rPr>
          <w:rFonts w:ascii="NTFPreCursive" w:hAnsi="NTFPreCursive"/>
          <w:noProof/>
          <w:sz w:val="32"/>
          <w:szCs w:val="32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3693636</wp:posOffset>
            </wp:positionH>
            <wp:positionV relativeFrom="paragraph">
              <wp:posOffset>663100</wp:posOffset>
            </wp:positionV>
            <wp:extent cx="2363500" cy="1772576"/>
            <wp:effectExtent l="0" t="9208" r="8573" b="8572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17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73365" cy="1779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NTFPreCursive" w:hAnsi="NTFPreCursive"/>
          <w:noProof/>
          <w:sz w:val="32"/>
          <w:szCs w:val="32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3036279</wp:posOffset>
            </wp:positionH>
            <wp:positionV relativeFrom="paragraph">
              <wp:posOffset>3301656</wp:posOffset>
            </wp:positionV>
            <wp:extent cx="2393738" cy="1795304"/>
            <wp:effectExtent l="0" t="5715" r="1270" b="127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17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96179" cy="1797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NTFPreCursive" w:hAnsi="NTFPreCursive"/>
          <w:noProof/>
          <w:sz w:val="32"/>
          <w:szCs w:val="32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564515</wp:posOffset>
            </wp:positionH>
            <wp:positionV relativeFrom="paragraph">
              <wp:posOffset>3232785</wp:posOffset>
            </wp:positionV>
            <wp:extent cx="2301240" cy="1725930"/>
            <wp:effectExtent l="1905" t="0" r="571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17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01240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7340" w:rsidRPr="00EA73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TFPreCursive"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340"/>
    <w:rsid w:val="00484F92"/>
    <w:rsid w:val="00747706"/>
    <w:rsid w:val="00EA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6069C"/>
  <w15:chartTrackingRefBased/>
  <w15:docId w15:val="{994A5ACF-B811-4E36-9098-31A61E67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Corbet</dc:creator>
  <cp:keywords/>
  <dc:description/>
  <cp:lastModifiedBy>Kate Corbet</cp:lastModifiedBy>
  <cp:revision>1</cp:revision>
  <dcterms:created xsi:type="dcterms:W3CDTF">2024-02-05T16:10:00Z</dcterms:created>
  <dcterms:modified xsi:type="dcterms:W3CDTF">2024-02-05T16:17:00Z</dcterms:modified>
</cp:coreProperties>
</file>